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313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86MS0063-01-2025-001065-72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марта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 15.33</w:t>
      </w:r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Осиповой Татьяны Александровны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4rplc-1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Осипова Т.А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должностным лицом – </w:t>
      </w:r>
      <w:r>
        <w:rPr>
          <w:rStyle w:val="cat-UserDefinedgrp-4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форме ЕФС-1 раздел 1.2 с типом «Назначение пенсии» на застрахованное лицо, в соответствии с запросом от </w:t>
      </w:r>
      <w:r>
        <w:rPr>
          <w:rFonts w:ascii="Times New Roman" w:eastAsia="Times New Roman" w:hAnsi="Times New Roman" w:cs="Times New Roman"/>
          <w:sz w:val="26"/>
          <w:szCs w:val="26"/>
        </w:rPr>
        <w:t>19.11.2024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Style w:val="cat-UserDefinedgrp-42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таким образом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сроки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пенсионного и социального страхования РФ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ответа на запрос органа СФР,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установленные ст. 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Осипова Т.А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времени и </w:t>
      </w:r>
      <w:r>
        <w:rPr>
          <w:rFonts w:ascii="Times New Roman" w:eastAsia="Times New Roman" w:hAnsi="Times New Roman" w:cs="Times New Roman"/>
          <w:sz w:val="26"/>
          <w:szCs w:val="26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Осиповой Т.А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3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24.02.2025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обязательного социального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25.12.2024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-запрос о предоставлении страхователем сведении в отношении застрахованного лица, подавшего в СФР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накоплений/заявление о назначении (перерасчете размера) доплаты к пенсии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19.11.2024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Style w:val="cat-UserDefinedgrp-42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 </w:t>
      </w:r>
      <w:r>
        <w:rPr>
          <w:rStyle w:val="cat-UserDefinedgrp-44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Style w:val="cat-UserDefinedgrp-44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пункта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указанные в пункте 3 статьи 11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 8 пункта 2 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ответ на запрос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UserDefinedgrp-44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25.12</w:t>
      </w:r>
      <w:r>
        <w:rPr>
          <w:rFonts w:ascii="Times New Roman" w:eastAsia="Times New Roman" w:hAnsi="Times New Roman" w:cs="Times New Roman"/>
          <w:sz w:val="26"/>
          <w:szCs w:val="26"/>
        </w:rPr>
        <w:t>.2024.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приказа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29.12.2016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должностной инструкции </w:t>
      </w:r>
      <w:r>
        <w:rPr>
          <w:rFonts w:ascii="Times New Roman" w:eastAsia="Times New Roman" w:hAnsi="Times New Roman" w:cs="Times New Roman"/>
          <w:sz w:val="26"/>
          <w:szCs w:val="26"/>
        </w:rPr>
        <w:t>Осипова Т.А</w:t>
      </w:r>
      <w:r>
        <w:rPr>
          <w:rFonts w:ascii="Times New Roman" w:eastAsia="Times New Roman" w:hAnsi="Times New Roman" w:cs="Times New Roman"/>
          <w:sz w:val="26"/>
          <w:szCs w:val="26"/>
        </w:rPr>
        <w:t>. являлась ответственной за предоставление и передачу в Социальный фонд России сведений о застрахованных лицах.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судом установлено, что должностным лицом ответственным за своевременное предоставление сведений в отделение фонда пенсионного и социального страхования </w:t>
      </w:r>
      <w:r>
        <w:rPr>
          <w:rStyle w:val="cat-UserDefinedgrp-44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Осипова Т.А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Осиповой Т.А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виновной,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</w:t>
      </w:r>
      <w:r>
        <w:rPr>
          <w:rFonts w:ascii="Times New Roman" w:eastAsia="Times New Roman" w:hAnsi="Times New Roman" w:cs="Times New Roman"/>
          <w:sz w:val="26"/>
          <w:szCs w:val="26"/>
        </w:rPr>
        <w:t>, ст. 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Осиповой Т.А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Осипову Татьяну Александровну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15.33.2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трех</w:t>
      </w:r>
      <w:r>
        <w:rPr>
          <w:rFonts w:ascii="Times New Roman" w:eastAsia="Times New Roman" w:hAnsi="Times New Roman" w:cs="Times New Roman"/>
          <w:sz w:val="26"/>
          <w:szCs w:val="26"/>
        </w:rPr>
        <w:t>сот)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административный штраф подлежит уплате по следующим реквизитам: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 получателя – РКЦ Ханты-Мансийск//УФК по Ханты-Мансийскому автономному округу-Югре г. Ханты-Мансийск,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чет получателя платежа (номер казначейского счета, р/счет) 03100643000000018700 в РКЦ г. Ханты-Мансийск, БИК ТОФК 007162163, ОКТМО 71876000 (город Сургут), 71826000 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>, УИН 79702700000000</w:t>
      </w:r>
      <w:r>
        <w:rPr>
          <w:rFonts w:ascii="Times New Roman" w:eastAsia="Times New Roman" w:hAnsi="Times New Roman" w:cs="Times New Roman"/>
          <w:sz w:val="26"/>
          <w:szCs w:val="26"/>
        </w:rPr>
        <w:t>254567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Романова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марта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313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4rplc-15">
    <w:name w:val="cat-UserDefined grp-44 rplc-15"/>
    <w:basedOn w:val="DefaultParagraphFont"/>
  </w:style>
  <w:style w:type="character" w:customStyle="1" w:styleId="cat-UserDefinedgrp-41rplc-17">
    <w:name w:val="cat-UserDefined grp-41 rplc-17"/>
    <w:basedOn w:val="DefaultParagraphFont"/>
  </w:style>
  <w:style w:type="character" w:customStyle="1" w:styleId="cat-UserDefinedgrp-44rplc-18">
    <w:name w:val="cat-UserDefined grp-44 rplc-18"/>
    <w:basedOn w:val="DefaultParagraphFont"/>
  </w:style>
  <w:style w:type="character" w:customStyle="1" w:styleId="cat-UserDefinedgrp-42rplc-22">
    <w:name w:val="cat-UserDefined grp-42 rplc-22"/>
    <w:basedOn w:val="DefaultParagraphFont"/>
  </w:style>
  <w:style w:type="character" w:customStyle="1" w:styleId="cat-UserDefinedgrp-43rplc-27">
    <w:name w:val="cat-UserDefined grp-43 rplc-27"/>
    <w:basedOn w:val="DefaultParagraphFont"/>
  </w:style>
  <w:style w:type="character" w:customStyle="1" w:styleId="cat-UserDefinedgrp-42rplc-31">
    <w:name w:val="cat-UserDefined grp-42 rplc-31"/>
    <w:basedOn w:val="DefaultParagraphFont"/>
  </w:style>
  <w:style w:type="character" w:customStyle="1" w:styleId="cat-UserDefinedgrp-44rplc-33">
    <w:name w:val="cat-UserDefined grp-44 rplc-33"/>
    <w:basedOn w:val="DefaultParagraphFont"/>
  </w:style>
  <w:style w:type="character" w:customStyle="1" w:styleId="cat-UserDefinedgrp-44rplc-35">
    <w:name w:val="cat-UserDefined grp-44 rplc-35"/>
    <w:basedOn w:val="DefaultParagraphFont"/>
  </w:style>
  <w:style w:type="character" w:customStyle="1" w:styleId="cat-UserDefinedgrp-44rplc-37">
    <w:name w:val="cat-UserDefined grp-44 rplc-37"/>
    <w:basedOn w:val="DefaultParagraphFont"/>
  </w:style>
  <w:style w:type="character" w:customStyle="1" w:styleId="cat-UserDefinedgrp-44rplc-44">
    <w:name w:val="cat-UserDefined grp-4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